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A623A7">
      <w:pPr>
        <w:spacing w:line="480" w:lineRule="exact"/>
        <w:jc w:val="center"/>
        <w:rPr>
          <w:rFonts w:hint="eastAsia" w:ascii="宋体" w:hAnsi="宋体"/>
          <w:b/>
          <w:sz w:val="32"/>
          <w:szCs w:val="32"/>
        </w:rPr>
      </w:pPr>
      <w:r>
        <w:rPr>
          <w:rFonts w:hint="eastAsia" w:ascii="宋体" w:hAnsi="宋体"/>
          <w:b/>
          <w:sz w:val="32"/>
          <w:szCs w:val="32"/>
        </w:rPr>
        <w:t>浙江龙泉饲料稻谷公开竞价销售粮油交割细则</w:t>
      </w:r>
    </w:p>
    <w:p w14:paraId="1D7A52EC">
      <w:pPr>
        <w:tabs>
          <w:tab w:val="left" w:pos="567"/>
        </w:tabs>
        <w:spacing w:line="480" w:lineRule="exact"/>
        <w:jc w:val="center"/>
        <w:rPr>
          <w:rFonts w:hint="eastAsia" w:ascii="宋体" w:hAnsi="宋体"/>
          <w:b/>
          <w:sz w:val="32"/>
          <w:szCs w:val="32"/>
        </w:rPr>
      </w:pPr>
      <w:r>
        <w:rPr>
          <w:rFonts w:hint="eastAsia" w:ascii="宋体" w:hAnsi="宋体"/>
          <w:b/>
          <w:sz w:val="32"/>
          <w:szCs w:val="32"/>
        </w:rPr>
        <w:t>（国粮浙交</w:t>
      </w:r>
      <w:r>
        <w:rPr>
          <w:rFonts w:ascii="宋体" w:hAnsi="宋体"/>
          <w:b/>
          <w:sz w:val="32"/>
          <w:szCs w:val="32"/>
        </w:rPr>
        <w:t>20</w:t>
      </w:r>
      <w:r>
        <w:rPr>
          <w:rFonts w:hint="eastAsia" w:ascii="宋体" w:hAnsi="宋体"/>
          <w:b/>
          <w:sz w:val="32"/>
          <w:szCs w:val="32"/>
        </w:rPr>
        <w:t>2</w:t>
      </w:r>
      <w:r>
        <w:rPr>
          <w:rFonts w:hint="eastAsia" w:ascii="宋体" w:hAnsi="宋体"/>
          <w:b/>
          <w:sz w:val="32"/>
          <w:szCs w:val="32"/>
          <w:lang w:val="en-US" w:eastAsia="zh-CN"/>
        </w:rPr>
        <w:t>5</w:t>
      </w:r>
      <w:r>
        <w:rPr>
          <w:rFonts w:hint="eastAsia" w:ascii="宋体" w:hAnsi="宋体"/>
          <w:b/>
          <w:sz w:val="32"/>
          <w:szCs w:val="32"/>
        </w:rPr>
        <w:t>第</w:t>
      </w:r>
      <w:r>
        <w:rPr>
          <w:rFonts w:hint="eastAsia" w:ascii="宋体" w:hAnsi="宋体"/>
          <w:b/>
          <w:sz w:val="32"/>
          <w:szCs w:val="32"/>
          <w:lang w:val="en-US" w:eastAsia="zh-CN"/>
        </w:rPr>
        <w:t>957</w:t>
      </w:r>
      <w:r>
        <w:rPr>
          <w:rFonts w:hint="eastAsia" w:ascii="宋体" w:hAnsi="宋体"/>
          <w:b/>
          <w:sz w:val="32"/>
          <w:szCs w:val="32"/>
        </w:rPr>
        <w:t>号）</w:t>
      </w:r>
    </w:p>
    <w:p w14:paraId="212B941B">
      <w:pPr>
        <w:spacing w:line="480" w:lineRule="exact"/>
        <w:ind w:firstLine="480" w:firstLineChars="200"/>
        <w:rPr>
          <w:rFonts w:hint="eastAsia" w:ascii="宋体" w:hAnsi="宋体" w:cs="宋体"/>
          <w:sz w:val="24"/>
        </w:rPr>
      </w:pPr>
      <w:r>
        <w:rPr>
          <w:rFonts w:hint="eastAsia" w:ascii="宋体" w:hAnsi="宋体" w:cs="宋体"/>
          <w:sz w:val="24"/>
        </w:rPr>
        <w:t>一、数量、质量：</w:t>
      </w:r>
    </w:p>
    <w:p w14:paraId="4ADD1546">
      <w:pPr>
        <w:widowControl/>
        <w:spacing w:line="480" w:lineRule="exact"/>
        <w:ind w:firstLine="480" w:firstLineChars="200"/>
        <w:jc w:val="left"/>
        <w:rPr>
          <w:rFonts w:hint="eastAsia" w:ascii="宋体" w:hAnsi="宋体" w:cs="宋体"/>
          <w:kern w:val="0"/>
          <w:sz w:val="24"/>
        </w:rPr>
      </w:pPr>
      <w:r>
        <w:rPr>
          <w:rFonts w:hint="eastAsia" w:ascii="宋体" w:hAnsi="宋体" w:cs="宋体"/>
          <w:sz w:val="24"/>
        </w:rPr>
        <w:t>1、</w:t>
      </w:r>
      <w:r>
        <w:rPr>
          <w:rFonts w:hint="eastAsia" w:ascii="宋体" w:hAnsi="宋体" w:cs="宋体"/>
          <w:kern w:val="0"/>
          <w:sz w:val="24"/>
        </w:rPr>
        <w:t>202</w:t>
      </w:r>
      <w:r>
        <w:rPr>
          <w:rFonts w:hint="eastAsia" w:ascii="宋体" w:hAnsi="宋体" w:cs="宋体"/>
          <w:kern w:val="0"/>
          <w:sz w:val="24"/>
          <w:lang w:val="en-US" w:eastAsia="zh-CN"/>
        </w:rPr>
        <w:t>5</w:t>
      </w:r>
      <w:r>
        <w:rPr>
          <w:rFonts w:hint="eastAsia" w:ascii="宋体" w:hAnsi="宋体" w:cs="宋体"/>
          <w:kern w:val="0"/>
          <w:sz w:val="24"/>
        </w:rPr>
        <w:t>年浙江龙泉产饲料用</w:t>
      </w:r>
      <w:r>
        <w:rPr>
          <w:rFonts w:hint="eastAsia" w:ascii="宋体" w:hAnsi="宋体" w:cs="宋体"/>
          <w:kern w:val="0"/>
          <w:sz w:val="24"/>
          <w:lang w:eastAsia="zh-CN"/>
        </w:rPr>
        <w:t>晚</w:t>
      </w:r>
      <w:r>
        <w:rPr>
          <w:rFonts w:hint="eastAsia" w:ascii="宋体" w:hAnsi="宋体" w:cs="宋体"/>
          <w:sz w:val="24"/>
        </w:rPr>
        <w:t>籼</w:t>
      </w:r>
      <w:r>
        <w:rPr>
          <w:rFonts w:hint="eastAsia" w:ascii="宋体" w:hAnsi="宋体" w:cs="宋体"/>
          <w:kern w:val="0"/>
          <w:sz w:val="24"/>
        </w:rPr>
        <w:t>谷</w:t>
      </w:r>
      <w:r>
        <w:rPr>
          <w:rFonts w:hint="eastAsia" w:ascii="宋体" w:hAnsi="宋体" w:cs="宋体"/>
          <w:kern w:val="0"/>
          <w:sz w:val="24"/>
          <w:lang w:val="en-US" w:eastAsia="zh-CN"/>
        </w:rPr>
        <w:t>146.95</w:t>
      </w:r>
      <w:r>
        <w:rPr>
          <w:rFonts w:hint="eastAsia" w:ascii="宋体" w:hAnsi="宋体" w:cs="宋体"/>
          <w:kern w:val="0"/>
          <w:sz w:val="24"/>
        </w:rPr>
        <w:t>吨</w:t>
      </w:r>
      <w:r>
        <w:rPr>
          <w:rFonts w:hint="eastAsia" w:ascii="宋体" w:hAnsi="宋体" w:cs="宋体"/>
          <w:kern w:val="0"/>
          <w:sz w:val="24"/>
          <w:lang w:eastAsia="zh-CN"/>
        </w:rPr>
        <w:t>（其中剑湖粮库</w:t>
      </w:r>
      <w:r>
        <w:rPr>
          <w:rFonts w:hint="eastAsia" w:ascii="宋体" w:hAnsi="宋体" w:cs="宋体"/>
          <w:kern w:val="0"/>
          <w:sz w:val="24"/>
          <w:lang w:val="en-US" w:eastAsia="zh-CN"/>
        </w:rPr>
        <w:t>4P2仓93.16吨；瀑云粮库1P2仓53.79吨</w:t>
      </w:r>
      <w:r>
        <w:rPr>
          <w:rFonts w:hint="eastAsia" w:ascii="宋体" w:hAnsi="宋体" w:cs="宋体"/>
          <w:kern w:val="0"/>
          <w:sz w:val="24"/>
          <w:lang w:eastAsia="zh-CN"/>
        </w:rPr>
        <w:t>）</w:t>
      </w:r>
      <w:r>
        <w:rPr>
          <w:rFonts w:hint="eastAsia" w:ascii="宋体" w:hAnsi="宋体" w:cs="宋体"/>
          <w:kern w:val="0"/>
          <w:sz w:val="24"/>
        </w:rPr>
        <w:t>，设1个标段；详见交易清单。</w:t>
      </w:r>
    </w:p>
    <w:p w14:paraId="49757872">
      <w:pPr>
        <w:widowControl/>
        <w:spacing w:line="480" w:lineRule="exact"/>
        <w:ind w:firstLine="480" w:firstLineChars="200"/>
        <w:jc w:val="left"/>
        <w:rPr>
          <w:rFonts w:hint="eastAsia" w:ascii="宋体" w:hAnsi="宋体" w:cs="宋体"/>
          <w:sz w:val="24"/>
        </w:rPr>
      </w:pPr>
      <w:r>
        <w:rPr>
          <w:rFonts w:hint="eastAsia" w:ascii="宋体" w:hAnsi="宋体" w:cs="宋体"/>
          <w:sz w:val="24"/>
        </w:rPr>
        <w:t>2、质量：以标的物实际存储库点大样为准。公告期内竞买方可在工作日亲临储存库点实地看样、扦样，看样时间：</w:t>
      </w:r>
      <w:r>
        <w:rPr>
          <w:rFonts w:hint="eastAsia" w:ascii="宋体" w:hAnsi="宋体" w:cs="宋体"/>
          <w:sz w:val="24"/>
          <w:lang w:val="en-US" w:eastAsia="zh-CN"/>
        </w:rPr>
        <w:t>11</w:t>
      </w:r>
      <w:r>
        <w:rPr>
          <w:rFonts w:hint="eastAsia" w:ascii="宋体" w:hAnsi="宋体" w:cs="宋体"/>
          <w:sz w:val="24"/>
        </w:rPr>
        <w:t>月</w:t>
      </w:r>
      <w:r>
        <w:rPr>
          <w:rFonts w:hint="eastAsia" w:ascii="宋体" w:hAnsi="宋体" w:cs="宋体"/>
          <w:sz w:val="24"/>
          <w:lang w:val="en-US" w:eastAsia="zh-CN"/>
        </w:rPr>
        <w:t>19</w:t>
      </w:r>
      <w:r>
        <w:rPr>
          <w:rFonts w:hint="eastAsia" w:ascii="宋体" w:hAnsi="宋体" w:cs="宋体"/>
          <w:sz w:val="24"/>
        </w:rPr>
        <w:t>日—</w:t>
      </w:r>
      <w:r>
        <w:rPr>
          <w:rFonts w:hint="eastAsia" w:ascii="宋体" w:hAnsi="宋体" w:cs="宋体"/>
          <w:sz w:val="24"/>
          <w:lang w:val="en-US" w:eastAsia="zh-CN"/>
        </w:rPr>
        <w:t>11</w:t>
      </w:r>
      <w:r>
        <w:rPr>
          <w:rFonts w:hint="eastAsia" w:ascii="宋体" w:hAnsi="宋体" w:cs="宋体"/>
          <w:sz w:val="24"/>
        </w:rPr>
        <w:t>月</w:t>
      </w:r>
      <w:r>
        <w:rPr>
          <w:rFonts w:hint="eastAsia" w:ascii="宋体" w:hAnsi="宋体" w:cs="宋体"/>
          <w:sz w:val="24"/>
          <w:highlight w:val="none"/>
          <w:lang w:val="en-US" w:eastAsia="zh-CN"/>
        </w:rPr>
        <w:t>24</w:t>
      </w:r>
      <w:r>
        <w:rPr>
          <w:rFonts w:hint="eastAsia" w:ascii="宋体" w:hAnsi="宋体" w:cs="宋体"/>
          <w:sz w:val="24"/>
        </w:rPr>
        <w:t>日，看样期间可全面查验标的物质量实际情况并查看相关质检报告，未看样的竞买方视为对标的物现状的确认。竞买方一旦做出竞价行为，即表明已完</w:t>
      </w:r>
      <w:bookmarkStart w:id="0" w:name="_GoBack"/>
      <w:bookmarkEnd w:id="0"/>
      <w:r>
        <w:rPr>
          <w:rFonts w:hint="eastAsia" w:ascii="宋体" w:hAnsi="宋体" w:cs="宋体"/>
          <w:sz w:val="24"/>
        </w:rPr>
        <w:t>全了解并接受标的物的现状和一切已知及未知的瑕疵。委托方可向竞得方提供竞得粮食的检验报告。</w:t>
      </w:r>
    </w:p>
    <w:p w14:paraId="15D7839F">
      <w:pPr>
        <w:spacing w:line="420" w:lineRule="exact"/>
        <w:ind w:firstLine="480" w:firstLineChars="200"/>
        <w:rPr>
          <w:rFonts w:hint="eastAsia" w:ascii="宋体" w:hAnsi="宋体" w:cs="宋体"/>
          <w:sz w:val="24"/>
        </w:rPr>
      </w:pPr>
      <w:r>
        <w:rPr>
          <w:rFonts w:hint="eastAsia" w:ascii="宋体" w:hAnsi="宋体" w:cs="宋体"/>
          <w:sz w:val="24"/>
        </w:rPr>
        <w:t>二、货物交割办法</w:t>
      </w:r>
    </w:p>
    <w:p w14:paraId="6EA27C80">
      <w:pPr>
        <w:spacing w:line="420" w:lineRule="exact"/>
        <w:ind w:firstLine="480" w:firstLineChars="200"/>
        <w:rPr>
          <w:rFonts w:hint="eastAsia" w:ascii="宋体" w:hAnsi="宋体" w:cs="宋体"/>
          <w:sz w:val="24"/>
        </w:rPr>
      </w:pPr>
      <w:r>
        <w:rPr>
          <w:rFonts w:hint="eastAsia" w:ascii="宋体" w:hAnsi="宋体" w:cs="宋体"/>
          <w:sz w:val="24"/>
        </w:rPr>
        <w:t>1、先付款后提货。</w:t>
      </w:r>
    </w:p>
    <w:p w14:paraId="005CD52F">
      <w:pPr>
        <w:numPr>
          <w:ilvl w:val="0"/>
          <w:numId w:val="0"/>
        </w:numPr>
        <w:spacing w:line="400" w:lineRule="exact"/>
        <w:ind w:firstLine="480" w:firstLineChars="200"/>
        <w:rPr>
          <w:rFonts w:hint="eastAsia" w:ascii="宋体" w:hAnsi="宋体"/>
          <w:b/>
          <w:color w:val="FF0000"/>
          <w:sz w:val="24"/>
        </w:rPr>
      </w:pPr>
      <w:r>
        <w:rPr>
          <w:rFonts w:hint="eastAsia" w:ascii="宋体" w:hAnsi="宋体" w:cs="宋体"/>
          <w:b/>
          <w:color w:val="FF0000"/>
          <w:kern w:val="0"/>
          <w:sz w:val="24"/>
          <w:lang w:val="en-US" w:eastAsia="zh-CN"/>
        </w:rPr>
        <w:t>2、</w:t>
      </w:r>
      <w:r>
        <w:rPr>
          <w:rFonts w:hint="eastAsia" w:ascii="宋体" w:hAnsi="宋体" w:cs="宋体"/>
          <w:b/>
          <w:color w:val="FF0000"/>
          <w:kern w:val="0"/>
          <w:sz w:val="24"/>
        </w:rPr>
        <w:t>付款、提货期限：成交后三个工作日之内</w:t>
      </w:r>
      <w:r>
        <w:rPr>
          <w:rFonts w:hint="eastAsia" w:ascii="宋体" w:hAnsi="宋体" w:cs="宋体"/>
          <w:b/>
          <w:color w:val="FF0000"/>
          <w:sz w:val="24"/>
        </w:rPr>
        <w:t>预交20％的货款为押金，其余款到发货</w:t>
      </w:r>
      <w:r>
        <w:rPr>
          <w:rFonts w:hint="eastAsia" w:ascii="宋体" w:hAnsi="宋体" w:cs="宋体"/>
          <w:b/>
          <w:color w:val="FF0000"/>
          <w:kern w:val="0"/>
          <w:sz w:val="24"/>
        </w:rPr>
        <w:t>。粮食需要在</w:t>
      </w:r>
      <w:r>
        <w:rPr>
          <w:rFonts w:hint="eastAsia" w:ascii="宋体" w:hAnsi="宋体"/>
          <w:b/>
          <w:color w:val="FF0000"/>
          <w:sz w:val="24"/>
        </w:rPr>
        <w:t>202</w:t>
      </w:r>
      <w:r>
        <w:rPr>
          <w:rFonts w:hint="eastAsia" w:ascii="宋体" w:hAnsi="宋体"/>
          <w:b/>
          <w:color w:val="FF0000"/>
          <w:sz w:val="24"/>
          <w:lang w:val="en-US" w:eastAsia="zh-CN"/>
        </w:rPr>
        <w:t>5</w:t>
      </w:r>
      <w:r>
        <w:rPr>
          <w:rFonts w:hint="eastAsia" w:ascii="宋体" w:hAnsi="宋体"/>
          <w:b/>
          <w:color w:val="FF0000"/>
          <w:sz w:val="24"/>
        </w:rPr>
        <w:t>年</w:t>
      </w:r>
      <w:r>
        <w:rPr>
          <w:rFonts w:hint="eastAsia" w:ascii="宋体" w:hAnsi="宋体"/>
          <w:b/>
          <w:color w:val="FF0000"/>
          <w:sz w:val="24"/>
          <w:lang w:val="en-US" w:eastAsia="zh-CN"/>
        </w:rPr>
        <w:t>12</w:t>
      </w:r>
      <w:r>
        <w:rPr>
          <w:rFonts w:hint="eastAsia" w:ascii="宋体" w:hAnsi="宋体"/>
          <w:b/>
          <w:color w:val="FF0000"/>
          <w:sz w:val="24"/>
        </w:rPr>
        <w:t>月</w:t>
      </w:r>
      <w:r>
        <w:rPr>
          <w:rFonts w:hint="eastAsia" w:ascii="宋体" w:hAnsi="宋体"/>
          <w:b/>
          <w:color w:val="FF0000"/>
          <w:sz w:val="24"/>
          <w:lang w:val="en-US" w:eastAsia="zh-CN"/>
        </w:rPr>
        <w:t>10</w:t>
      </w:r>
      <w:r>
        <w:rPr>
          <w:rFonts w:hint="eastAsia" w:ascii="宋体" w:hAnsi="宋体"/>
          <w:b/>
          <w:color w:val="FF0000"/>
          <w:sz w:val="24"/>
        </w:rPr>
        <w:t>日前提清,若因竞得方原因逾期未提视作违约，未提货物按3.00元/吨·日收取仓房使用费，逾期3日仍未提清的，委托方有权单方终止买卖关系，对货物享有处置权并没收履约保证金</w:t>
      </w:r>
      <w:r>
        <w:rPr>
          <w:rFonts w:hint="eastAsia" w:ascii="宋体" w:hAnsi="宋体"/>
          <w:b/>
          <w:color w:val="FF0000"/>
          <w:sz w:val="24"/>
          <w:lang w:eastAsia="zh-CN"/>
        </w:rPr>
        <w:t>，</w:t>
      </w:r>
      <w:r>
        <w:rPr>
          <w:rFonts w:hint="eastAsia" w:ascii="宋体" w:hAnsi="宋体"/>
          <w:b/>
          <w:color w:val="FF0000"/>
          <w:sz w:val="24"/>
        </w:rPr>
        <w:t>由此产生的相关费用、相关责任和损失均由竞得方承担。</w:t>
      </w:r>
    </w:p>
    <w:p w14:paraId="51843071">
      <w:pPr>
        <w:spacing w:line="420" w:lineRule="exact"/>
        <w:ind w:firstLine="600" w:firstLineChars="250"/>
        <w:rPr>
          <w:rFonts w:hint="eastAsia" w:ascii="宋体" w:hAnsi="宋体" w:cs="宋体"/>
          <w:b/>
          <w:bCs/>
          <w:sz w:val="24"/>
        </w:rPr>
      </w:pPr>
      <w:r>
        <w:rPr>
          <w:rFonts w:hint="eastAsia" w:ascii="宋体" w:hAnsi="宋体" w:cs="宋体"/>
          <w:sz w:val="24"/>
        </w:rPr>
        <w:t>3、交货方式：</w:t>
      </w:r>
      <w:r>
        <w:rPr>
          <w:rFonts w:hint="eastAsia" w:ascii="宋体" w:hAnsi="宋体" w:cs="宋体"/>
          <w:sz w:val="24"/>
          <w:szCs w:val="24"/>
        </w:rPr>
        <w:t>现场（车板）交货，竞得方自提</w:t>
      </w:r>
      <w:r>
        <w:rPr>
          <w:rFonts w:hint="eastAsia" w:ascii="宋体" w:hAnsi="宋体" w:cs="宋体"/>
          <w:b/>
          <w:bCs/>
          <w:sz w:val="24"/>
        </w:rPr>
        <w:t>。</w:t>
      </w:r>
    </w:p>
    <w:p w14:paraId="00D15117">
      <w:pPr>
        <w:spacing w:line="420" w:lineRule="exact"/>
        <w:ind w:firstLine="600" w:firstLineChars="250"/>
        <w:rPr>
          <w:rFonts w:hint="eastAsia" w:ascii="宋体" w:hAnsi="宋体" w:cs="宋体"/>
          <w:sz w:val="24"/>
        </w:rPr>
      </w:pPr>
      <w:r>
        <w:rPr>
          <w:rFonts w:hint="eastAsia" w:ascii="宋体" w:hAnsi="宋体" w:cs="宋体"/>
          <w:bCs/>
          <w:sz w:val="24"/>
        </w:rPr>
        <w:t>4、</w:t>
      </w:r>
      <w:r>
        <w:rPr>
          <w:rFonts w:hint="eastAsia" w:ascii="宋体" w:hAnsi="宋体" w:cs="宋体"/>
          <w:color w:val="000000"/>
          <w:sz w:val="24"/>
        </w:rPr>
        <w:t>交货地点：龙泉市剑湖粮库</w:t>
      </w:r>
      <w:r>
        <w:rPr>
          <w:rFonts w:hint="eastAsia" w:ascii="宋体" w:hAnsi="宋体" w:cs="宋体"/>
          <w:color w:val="000000"/>
          <w:sz w:val="24"/>
          <w:lang w:eastAsia="zh-CN"/>
        </w:rPr>
        <w:t>、瀑云粮库</w:t>
      </w:r>
      <w:r>
        <w:rPr>
          <w:rFonts w:hint="eastAsia" w:ascii="宋体" w:hAnsi="宋体" w:cs="宋体"/>
          <w:color w:val="000000"/>
          <w:sz w:val="24"/>
        </w:rPr>
        <w:t>。</w:t>
      </w:r>
    </w:p>
    <w:p w14:paraId="0BAC6EFD">
      <w:pPr>
        <w:spacing w:line="420" w:lineRule="exact"/>
        <w:ind w:firstLine="600" w:firstLineChars="250"/>
        <w:rPr>
          <w:rFonts w:hint="eastAsia" w:ascii="宋体" w:hAnsi="宋体" w:cs="宋体"/>
          <w:sz w:val="24"/>
        </w:rPr>
      </w:pPr>
      <w:r>
        <w:rPr>
          <w:rFonts w:hint="eastAsia" w:ascii="宋体" w:hAnsi="宋体" w:cs="宋体"/>
          <w:bCs/>
          <w:sz w:val="24"/>
        </w:rPr>
        <w:t>5、</w:t>
      </w:r>
      <w:r>
        <w:rPr>
          <w:rFonts w:hint="eastAsia" w:ascii="宋体" w:hAnsi="宋体" w:cs="宋体"/>
          <w:sz w:val="24"/>
        </w:rPr>
        <w:t>运输方式：</w:t>
      </w:r>
      <w:r>
        <w:rPr>
          <w:rFonts w:hint="eastAsia" w:ascii="宋体" w:hAnsi="宋体"/>
          <w:sz w:val="24"/>
        </w:rPr>
        <w:t>散装。</w:t>
      </w:r>
    </w:p>
    <w:p w14:paraId="52E8B4C8">
      <w:pPr>
        <w:spacing w:line="480" w:lineRule="exact"/>
        <w:ind w:firstLine="480" w:firstLineChars="200"/>
        <w:rPr>
          <w:rFonts w:hint="eastAsia" w:ascii="宋体" w:hAnsi="宋体" w:cs="宋体"/>
          <w:b/>
          <w:color w:val="FF0000"/>
          <w:kern w:val="0"/>
          <w:sz w:val="24"/>
          <w:lang w:bidi="ar"/>
        </w:rPr>
      </w:pPr>
      <w:r>
        <w:rPr>
          <w:rFonts w:hint="eastAsia" w:ascii="宋体" w:hAnsi="宋体" w:cs="宋体"/>
          <w:sz w:val="24"/>
        </w:rPr>
        <w:t>三、</w:t>
      </w:r>
      <w:r>
        <w:rPr>
          <w:rFonts w:hint="eastAsia" w:ascii="宋体" w:hAnsi="宋体"/>
          <w:b/>
          <w:bCs/>
          <w:color w:val="FF0000"/>
          <w:sz w:val="24"/>
        </w:rPr>
        <w:t>本批次稻谷卫生指标超标，仅限于浙江省内饲料生产加工企业参与，竞得方只能将此批粮食用作饲料用粮，不能用作口粮，不得将标的物转让他人和其他单位，竞得后需签订成交合同。</w:t>
      </w:r>
      <w:r>
        <w:rPr>
          <w:rStyle w:val="7"/>
          <w:rFonts w:hint="eastAsia" w:ascii="宋体" w:hAnsi="宋体" w:cs="宋体"/>
          <w:color w:val="FF0000"/>
          <w:sz w:val="24"/>
        </w:rPr>
        <w:t>竞得方</w:t>
      </w:r>
      <w:r>
        <w:rPr>
          <w:rFonts w:hint="eastAsia" w:ascii="宋体" w:hAnsi="宋体" w:cs="宋体"/>
          <w:b/>
          <w:bCs/>
          <w:color w:val="FF0000"/>
          <w:kern w:val="0"/>
          <w:sz w:val="24"/>
          <w:lang w:bidi="ar"/>
        </w:rPr>
        <w:t>在本批次稻谷出库、运输、加工、销售等过程中须全程接受销售方以及竞得方当地粮食行政管理部门监管</w:t>
      </w:r>
    </w:p>
    <w:p w14:paraId="16D96178">
      <w:pPr>
        <w:spacing w:line="480" w:lineRule="exact"/>
        <w:ind w:firstLine="480" w:firstLineChars="200"/>
        <w:rPr>
          <w:rFonts w:hint="eastAsia" w:ascii="宋体" w:hAnsi="宋体" w:cs="宋体"/>
          <w:sz w:val="24"/>
        </w:rPr>
      </w:pPr>
      <w:r>
        <w:rPr>
          <w:rFonts w:hint="eastAsia" w:ascii="宋体" w:hAnsi="宋体" w:cs="宋体"/>
          <w:sz w:val="24"/>
        </w:rPr>
        <w:t>四、</w:t>
      </w:r>
      <w:r>
        <w:rPr>
          <w:rFonts w:hint="eastAsia" w:ascii="宋体" w:hAnsi="宋体"/>
          <w:sz w:val="24"/>
        </w:rPr>
        <w:t>合同签订时间：</w:t>
      </w:r>
      <w:r>
        <w:rPr>
          <w:rFonts w:hint="eastAsia" w:ascii="宋体" w:hAnsi="宋体" w:cs="宋体"/>
          <w:b/>
          <w:color w:val="FF0000"/>
          <w:kern w:val="0"/>
          <w:sz w:val="24"/>
        </w:rPr>
        <w:t>成交后三个工作日之内签订购销合同。</w:t>
      </w:r>
    </w:p>
    <w:p w14:paraId="5FBB88E4">
      <w:pPr>
        <w:spacing w:line="400" w:lineRule="exact"/>
        <w:ind w:firstLine="600" w:firstLineChars="250"/>
        <w:rPr>
          <w:rFonts w:hint="eastAsia" w:ascii="宋体" w:hAnsi="宋体" w:eastAsia="宋体" w:cs="宋体"/>
          <w:color w:val="FF0000"/>
          <w:kern w:val="0"/>
          <w:sz w:val="24"/>
          <w:highlight w:val="yellow"/>
          <w:lang w:eastAsia="zh-CN"/>
        </w:rPr>
      </w:pPr>
      <w:r>
        <w:rPr>
          <w:rFonts w:hint="eastAsia" w:ascii="宋体" w:hAnsi="宋体" w:cs="宋体"/>
          <w:sz w:val="24"/>
        </w:rPr>
        <w:t>五、</w:t>
      </w:r>
      <w:r>
        <w:rPr>
          <w:rFonts w:hint="eastAsia" w:ascii="宋体" w:hAnsi="宋体" w:cs="宋体"/>
          <w:color w:val="000000"/>
          <w:sz w:val="24"/>
        </w:rPr>
        <w:t>数量结算方式：</w:t>
      </w:r>
      <w:r>
        <w:rPr>
          <w:rFonts w:hint="eastAsia" w:ascii="宋体" w:hAnsi="宋体" w:cs="宋体"/>
          <w:sz w:val="24"/>
        </w:rPr>
        <w:t>以交割库点地磅计量为准，按实结算。</w:t>
      </w:r>
    </w:p>
    <w:p w14:paraId="3824C3F5">
      <w:pPr>
        <w:widowControl/>
        <w:spacing w:line="480" w:lineRule="exact"/>
        <w:ind w:firstLine="480" w:firstLineChars="200"/>
        <w:jc w:val="left"/>
        <w:rPr>
          <w:rFonts w:hint="eastAsia" w:ascii="宋体" w:hAnsi="宋体" w:cs="宋体"/>
          <w:kern w:val="0"/>
          <w:sz w:val="24"/>
        </w:rPr>
      </w:pPr>
      <w:r>
        <w:rPr>
          <w:rFonts w:hint="eastAsia" w:ascii="宋体" w:hAnsi="宋体" w:cs="宋体"/>
          <w:sz w:val="24"/>
        </w:rPr>
        <w:t>六、</w:t>
      </w:r>
      <w:r>
        <w:rPr>
          <w:rFonts w:hint="eastAsia" w:ascii="宋体" w:hAnsi="宋体" w:cs="宋体"/>
          <w:kern w:val="0"/>
          <w:sz w:val="24"/>
        </w:rPr>
        <w:t>其它说明</w:t>
      </w:r>
    </w:p>
    <w:p w14:paraId="27F2E8A5">
      <w:pPr>
        <w:widowControl/>
        <w:snapToGrid w:val="0"/>
        <w:spacing w:line="480" w:lineRule="exact"/>
        <w:ind w:firstLine="480" w:firstLineChars="200"/>
        <w:jc w:val="left"/>
        <w:rPr>
          <w:rFonts w:hint="eastAsia" w:ascii="宋体" w:hAnsi="宋体" w:cs="宋体"/>
          <w:color w:val="000000"/>
          <w:sz w:val="24"/>
        </w:rPr>
      </w:pPr>
      <w:r>
        <w:rPr>
          <w:rFonts w:hint="eastAsia" w:ascii="宋体" w:hAnsi="宋体" w:cs="宋体"/>
          <w:kern w:val="0"/>
          <w:sz w:val="24"/>
        </w:rPr>
        <w:t>1、</w:t>
      </w:r>
      <w:r>
        <w:rPr>
          <w:rFonts w:hint="eastAsia" w:ascii="宋体" w:hAnsi="宋体" w:cs="宋体"/>
          <w:color w:val="000000"/>
          <w:sz w:val="24"/>
        </w:rPr>
        <w:t>竞得方提货前与委托方协商确定提货时间，</w:t>
      </w:r>
      <w:r>
        <w:rPr>
          <w:rFonts w:hint="eastAsia" w:ascii="宋体" w:hAnsi="宋体" w:cs="宋体"/>
          <w:color w:val="000000"/>
          <w:sz w:val="24"/>
          <w:lang w:eastAsia="zh-CN"/>
        </w:rPr>
        <w:t>三</w:t>
      </w:r>
      <w:r>
        <w:rPr>
          <w:rFonts w:hint="eastAsia" w:ascii="宋体" w:hAnsi="宋体" w:cs="宋体"/>
          <w:color w:val="000000"/>
          <w:sz w:val="24"/>
        </w:rPr>
        <w:t>个工作日内委托方必须根据实际情况安排提货，以双方的手机短信发货通知（或书面通知）为准，竞得方在信息中须注明提货车辆牌号、时间、数量及提货人身份信息，委托方回复应予以明确答复。</w:t>
      </w:r>
    </w:p>
    <w:p w14:paraId="0F763AEE">
      <w:pPr>
        <w:adjustRightInd w:val="0"/>
        <w:snapToGrid w:val="0"/>
        <w:spacing w:line="440" w:lineRule="exact"/>
        <w:ind w:firstLine="480" w:firstLineChars="200"/>
        <w:rPr>
          <w:rStyle w:val="7"/>
          <w:rFonts w:ascii="宋体" w:hAnsi="宋体" w:cs="宋体"/>
          <w:sz w:val="24"/>
        </w:rPr>
      </w:pPr>
      <w:r>
        <w:rPr>
          <w:rStyle w:val="7"/>
          <w:rFonts w:hint="eastAsia" w:ascii="宋体" w:hAnsi="宋体" w:cs="宋体"/>
          <w:sz w:val="24"/>
        </w:rPr>
        <w:t>2、粮食短少与溢余：</w:t>
      </w:r>
    </w:p>
    <w:p w14:paraId="33344F2A">
      <w:pPr>
        <w:adjustRightInd w:val="0"/>
        <w:snapToGrid w:val="0"/>
        <w:spacing w:line="440" w:lineRule="exact"/>
        <w:ind w:firstLine="480" w:firstLineChars="200"/>
        <w:rPr>
          <w:rFonts w:hint="eastAsia" w:ascii="宋体" w:hAnsi="宋体" w:cs="宋体"/>
          <w:color w:val="000000"/>
          <w:sz w:val="24"/>
        </w:rPr>
      </w:pPr>
      <w:r>
        <w:rPr>
          <w:rStyle w:val="7"/>
          <w:rFonts w:hint="eastAsia" w:ascii="宋体" w:hAnsi="宋体" w:cs="宋体"/>
          <w:sz w:val="24"/>
        </w:rPr>
        <w:t>粮食短少：</w:t>
      </w:r>
      <w:r>
        <w:rPr>
          <w:rStyle w:val="7"/>
          <w:rFonts w:hint="eastAsia" w:ascii="宋体" w:hAnsi="宋体" w:cs="宋体"/>
          <w:b w:val="0"/>
          <w:sz w:val="24"/>
        </w:rPr>
        <w:t>该仓发货总数少于标的数量的，由委托方按成交价格退还不足部分的货款；</w:t>
      </w:r>
      <w:r>
        <w:rPr>
          <w:rStyle w:val="7"/>
          <w:rFonts w:hint="eastAsia" w:ascii="宋体" w:hAnsi="宋体" w:cs="宋体"/>
          <w:sz w:val="24"/>
        </w:rPr>
        <w:br w:type="textWrapping"/>
      </w:r>
      <w:r>
        <w:rPr>
          <w:rStyle w:val="7"/>
          <w:rFonts w:hint="eastAsia" w:ascii="宋体" w:hAnsi="宋体" w:cs="宋体"/>
          <w:sz w:val="24"/>
        </w:rPr>
        <w:t xml:space="preserve">    粮食溢余：</w:t>
      </w:r>
      <w:r>
        <w:rPr>
          <w:rStyle w:val="7"/>
          <w:rFonts w:hint="eastAsia" w:ascii="宋体" w:hAnsi="宋体" w:cs="宋体"/>
          <w:b w:val="0"/>
          <w:color w:val="000000"/>
          <w:sz w:val="24"/>
        </w:rPr>
        <w:t>该仓足量发货完成后仍有溢余的，溢余部分由竞得方按照成交价格提货，</w:t>
      </w:r>
      <w:r>
        <w:rPr>
          <w:rFonts w:hint="eastAsia" w:ascii="宋体" w:hAnsi="宋体" w:cs="宋体"/>
          <w:sz w:val="24"/>
        </w:rPr>
        <w:t>货款由交货单位收取</w:t>
      </w:r>
      <w:r>
        <w:rPr>
          <w:rStyle w:val="7"/>
          <w:rFonts w:hint="eastAsia" w:ascii="宋体" w:hAnsi="宋体" w:cs="宋体"/>
          <w:b w:val="0"/>
          <w:color w:val="000000"/>
          <w:sz w:val="24"/>
        </w:rPr>
        <w:t>，货款由委托方收取。</w:t>
      </w:r>
    </w:p>
    <w:p w14:paraId="6DE2F432">
      <w:pPr>
        <w:numPr>
          <w:ilvl w:val="0"/>
          <w:numId w:val="0"/>
        </w:numPr>
        <w:adjustRightInd w:val="0"/>
        <w:snapToGrid w:val="0"/>
        <w:spacing w:line="400" w:lineRule="exact"/>
        <w:ind w:leftChars="0" w:firstLine="480" w:firstLineChars="200"/>
        <w:rPr>
          <w:rFonts w:hint="eastAsia" w:ascii="宋体" w:hAnsi="宋体" w:cs="宋体"/>
          <w:b/>
          <w:color w:val="FF0000"/>
          <w:sz w:val="24"/>
        </w:rPr>
      </w:pPr>
      <w:r>
        <w:rPr>
          <w:rFonts w:hint="eastAsia" w:ascii="宋体" w:hAnsi="宋体" w:cs="宋体"/>
          <w:b/>
          <w:color w:val="FF0000"/>
          <w:sz w:val="24"/>
          <w:lang w:val="en-US" w:eastAsia="zh-CN"/>
        </w:rPr>
        <w:t>3</w:t>
      </w:r>
      <w:r>
        <w:rPr>
          <w:rFonts w:hint="eastAsia" w:ascii="宋体" w:hAnsi="宋体" w:cs="宋体"/>
          <w:b/>
          <w:color w:val="FF0000"/>
          <w:sz w:val="24"/>
        </w:rPr>
        <w:t>、根据上级要求，本批次饲料用稻谷必须单独运输到《饲料生产许可证》标明的生产地址后单独储存、生产加工，并列入定向销售业务管理板块，在“浙政粮安-定向销售粮食运输”数字化应用系统上线运行。</w:t>
      </w:r>
      <w:r>
        <w:rPr>
          <w:rFonts w:hint="eastAsia" w:ascii="宋体" w:hAnsi="宋体" w:cs="宋体"/>
          <w:b/>
          <w:color w:val="FF0000"/>
          <w:sz w:val="24"/>
          <w:lang w:val="en-US" w:eastAsia="zh-CN"/>
        </w:rPr>
        <w:t>竞得单位需安排有相关粮食运输业务经验的车辆及人员。</w:t>
      </w:r>
    </w:p>
    <w:p w14:paraId="16188EBE">
      <w:pPr>
        <w:spacing w:line="400" w:lineRule="exact"/>
        <w:ind w:firstLine="480" w:firstLineChars="200"/>
        <w:rPr>
          <w:rFonts w:hint="eastAsia"/>
          <w:b/>
          <w:bCs/>
          <w:color w:val="FF0000"/>
          <w:sz w:val="24"/>
        </w:rPr>
      </w:pPr>
      <w:r>
        <w:rPr>
          <w:rFonts w:hint="eastAsia" w:ascii="宋体" w:hAnsi="宋体"/>
          <w:b/>
          <w:color w:val="FF0000"/>
          <w:sz w:val="24"/>
          <w:lang w:val="en-US" w:eastAsia="zh-CN"/>
        </w:rPr>
        <w:t>4</w:t>
      </w:r>
      <w:r>
        <w:rPr>
          <w:rFonts w:hint="eastAsia" w:ascii="宋体" w:hAnsi="宋体"/>
          <w:b/>
          <w:color w:val="FF0000"/>
          <w:sz w:val="24"/>
        </w:rPr>
        <w:t>、本次交易需委托方接收到竞得方所在地粮食监管部门对该批超标粮食加工完成的书面回复后，方可退回履约保证金。</w:t>
      </w:r>
    </w:p>
    <w:p w14:paraId="2753CAE8">
      <w:pPr>
        <w:spacing w:line="420" w:lineRule="exact"/>
        <w:ind w:firstLine="480" w:firstLineChars="200"/>
        <w:rPr>
          <w:rFonts w:hint="eastAsia" w:ascii="宋体" w:hAnsi="宋体" w:cs="宋体"/>
          <w:sz w:val="24"/>
        </w:rPr>
      </w:pPr>
      <w:r>
        <w:rPr>
          <w:rFonts w:hint="eastAsia" w:ascii="宋体" w:hAnsi="宋体" w:cs="宋体"/>
          <w:sz w:val="24"/>
        </w:rPr>
        <w:t xml:space="preserve">5、本次粮食交易的成交价均指含税价格。委托方提供正式发票，有关印花税等税款按国家有关规定由各自自行缴纳。 </w:t>
      </w:r>
    </w:p>
    <w:p w14:paraId="4555B48E">
      <w:pPr>
        <w:adjustRightInd w:val="0"/>
        <w:snapToGrid w:val="0"/>
        <w:spacing w:line="480" w:lineRule="exact"/>
        <w:ind w:firstLine="480" w:firstLineChars="200"/>
        <w:rPr>
          <w:rFonts w:hint="eastAsia" w:ascii="宋体" w:hAnsi="宋体" w:cs="宋体"/>
          <w:sz w:val="24"/>
        </w:rPr>
      </w:pPr>
      <w:r>
        <w:rPr>
          <w:rFonts w:hint="eastAsia" w:ascii="宋体" w:hAnsi="宋体" w:cs="宋体"/>
          <w:sz w:val="24"/>
        </w:rPr>
        <w:t>6、竞得方不得将标的物转让给他人和其它单位。</w:t>
      </w:r>
    </w:p>
    <w:p w14:paraId="0FD89B11">
      <w:pPr>
        <w:adjustRightInd w:val="0"/>
        <w:snapToGrid w:val="0"/>
        <w:spacing w:line="480" w:lineRule="exact"/>
        <w:rPr>
          <w:rFonts w:hint="eastAsia" w:ascii="宋体" w:hAnsi="宋体" w:cs="宋体"/>
          <w:sz w:val="24"/>
        </w:rPr>
      </w:pPr>
    </w:p>
    <w:p w14:paraId="78FBBDDB">
      <w:pPr>
        <w:adjustRightInd w:val="0"/>
        <w:snapToGrid w:val="0"/>
        <w:spacing w:line="480" w:lineRule="exact"/>
        <w:rPr>
          <w:rFonts w:hint="eastAsia" w:ascii="宋体" w:hAnsi="宋体" w:cs="宋体"/>
          <w:sz w:val="24"/>
        </w:rPr>
      </w:pPr>
    </w:p>
    <w:p w14:paraId="36696BEE">
      <w:pPr>
        <w:adjustRightInd w:val="0"/>
        <w:spacing w:line="420" w:lineRule="exact"/>
        <w:ind w:firstLine="3720" w:firstLineChars="1550"/>
        <w:rPr>
          <w:rFonts w:hint="eastAsia" w:ascii="宋体" w:hAnsi="宋体" w:cs="宋体"/>
          <w:sz w:val="24"/>
        </w:rPr>
      </w:pPr>
      <w:r>
        <w:rPr>
          <w:rFonts w:hint="eastAsia" w:ascii="宋体" w:hAnsi="宋体" w:cs="宋体"/>
          <w:sz w:val="24"/>
        </w:rPr>
        <w:t>国家粮食浙江交易中心丽水分中心</w:t>
      </w:r>
    </w:p>
    <w:p w14:paraId="74BF07C7">
      <w:pPr>
        <w:spacing w:line="420" w:lineRule="exact"/>
        <w:ind w:firstLine="4680" w:firstLineChars="1950"/>
        <w:rPr>
          <w:rFonts w:hint="eastAsia" w:ascii="宋体" w:hAnsi="宋体" w:cs="宋体"/>
          <w:sz w:val="24"/>
        </w:rPr>
      </w:pPr>
      <w:r>
        <w:rPr>
          <w:rFonts w:hint="eastAsia" w:ascii="宋体" w:hAnsi="宋体" w:cs="宋体"/>
          <w:sz w:val="24"/>
        </w:rPr>
        <w:t>国家粮食浙江交易中心</w:t>
      </w:r>
    </w:p>
    <w:p w14:paraId="330995F1">
      <w:pPr>
        <w:spacing w:line="420" w:lineRule="exact"/>
        <w:ind w:firstLine="4560" w:firstLineChars="1900"/>
        <w:rPr>
          <w:rFonts w:hint="eastAsia" w:ascii="宋体" w:hAnsi="宋体" w:cs="宋体"/>
          <w:sz w:val="24"/>
        </w:rPr>
      </w:pPr>
      <w:r>
        <w:rPr>
          <w:rFonts w:hint="eastAsia" w:ascii="宋体" w:hAnsi="宋体" w:cs="宋体"/>
          <w:sz w:val="24"/>
        </w:rPr>
        <w:t>二〇二</w:t>
      </w:r>
      <w:r>
        <w:rPr>
          <w:rFonts w:hint="eastAsia" w:ascii="宋体" w:hAnsi="宋体" w:cs="宋体"/>
          <w:sz w:val="24"/>
          <w:lang w:eastAsia="zh-CN"/>
        </w:rPr>
        <w:t>五</w:t>
      </w:r>
      <w:r>
        <w:rPr>
          <w:rFonts w:hint="eastAsia" w:ascii="宋体" w:hAnsi="宋体" w:cs="宋体"/>
          <w:sz w:val="24"/>
        </w:rPr>
        <w:t>年</w:t>
      </w:r>
      <w:r>
        <w:rPr>
          <w:rFonts w:hint="eastAsia" w:ascii="宋体" w:hAnsi="宋体" w:cs="宋体"/>
          <w:sz w:val="24"/>
          <w:lang w:val="en-US" w:eastAsia="zh-CN"/>
        </w:rPr>
        <w:t>十一</w:t>
      </w:r>
      <w:r>
        <w:rPr>
          <w:rFonts w:hint="eastAsia" w:ascii="宋体" w:hAnsi="宋体" w:cs="宋体"/>
          <w:sz w:val="24"/>
        </w:rPr>
        <w:t>月</w:t>
      </w:r>
      <w:r>
        <w:rPr>
          <w:rFonts w:hint="eastAsia" w:ascii="宋体" w:hAnsi="宋体" w:cs="宋体"/>
          <w:sz w:val="24"/>
          <w:lang w:eastAsia="zh-CN"/>
        </w:rPr>
        <w:t>十九</w:t>
      </w:r>
      <w:r>
        <w:rPr>
          <w:rFonts w:hint="eastAsia" w:ascii="宋体" w:hAnsi="宋体" w:cs="宋体"/>
          <w:sz w:val="24"/>
        </w:rPr>
        <w:t>日</w:t>
      </w:r>
    </w:p>
    <w:p w14:paraId="34A146E4">
      <w:pPr>
        <w:spacing w:line="480" w:lineRule="exact"/>
        <w:ind w:firstLine="480" w:firstLineChars="200"/>
        <w:rPr>
          <w:rFonts w:hint="eastAsia" w:ascii="宋体" w:hAnsi="宋体" w:cs="宋体"/>
          <w:sz w:val="24"/>
        </w:rPr>
      </w:pPr>
    </w:p>
    <w:p w14:paraId="046F2299"/>
    <w:sectPr>
      <w:headerReference r:id="rId3" w:type="default"/>
      <w:pgSz w:w="11906" w:h="16838"/>
      <w:pgMar w:top="1440" w:right="1797" w:bottom="1440" w:left="1797"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0510D1">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433A44"/>
    <w:rsid w:val="09CD7285"/>
    <w:rsid w:val="09E81002"/>
    <w:rsid w:val="0A957460"/>
    <w:rsid w:val="1A433A44"/>
    <w:rsid w:val="293272A7"/>
    <w:rsid w:val="2BB87D07"/>
    <w:rsid w:val="2D6C5AA2"/>
    <w:rsid w:val="2DFD1AA7"/>
    <w:rsid w:val="3453021E"/>
    <w:rsid w:val="39A64349"/>
    <w:rsid w:val="40A54E62"/>
    <w:rsid w:val="54DE09E3"/>
    <w:rsid w:val="62055D8D"/>
    <w:rsid w:val="64766F2E"/>
    <w:rsid w:val="6C9E0D6A"/>
    <w:rsid w:val="797C0929"/>
    <w:rsid w:val="7E307CD5"/>
    <w:rsid w:val="7FF549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rPr>
      <w:rFonts w:ascii="Calibri" w:hAnsi="Calibri" w:eastAsia="宋体" w:cs="Times New Roman"/>
      <w:sz w:val="21"/>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0"/>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1166</Words>
  <Characters>1204</Characters>
  <Lines>0</Lines>
  <Paragraphs>0</Paragraphs>
  <TotalTime>1</TotalTime>
  <ScaleCrop>false</ScaleCrop>
  <LinksUpToDate>false</LinksUpToDate>
  <CharactersWithSpaces>1209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2025-09-17T02:55:00Z</dcterms:created>
  <dc:creator>周世培</dc:creator>
  <cp:lastModifiedBy>WPS_1675125882</cp:lastModifiedBy>
  <cp:lastPrinted>2025-11-17T06:50:00Z</cp:lastPrinted>
  <dcterms:modified xsi:type="dcterms:W3CDTF">2025-11-19T07:05:16Z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945B8AA20F61457C80CFBC205E18FF28_13</vt:lpwstr>
  </property>
  <property fmtid="{D5CDD505-2E9C-101B-9397-08002B2CF9AE}" pid="4" name="KSOTemplateDocerSaveRecord">
    <vt:lpwstr>eyJoZGlkIjoiZTY3ZmI2NTUzZTBjMzYyNjhhMjY4YmIwMmVlYmUwN2QiLCJ1c2VySWQiOiIxNDY5NjQ3MjczIn0=</vt:lpwstr>
  </property>
</Properties>
</file>